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58C00" w14:textId="77777777" w:rsidR="00113F7E" w:rsidRDefault="00113F7E" w:rsidP="00113F7E">
      <w:pPr>
        <w:rPr>
          <w:rFonts w:ascii="Simplified Arabic" w:hAnsi="Simplified Arabic" w:cs="Simplified Arabic"/>
          <w:b/>
          <w:bCs/>
          <w:sz w:val="28"/>
          <w:szCs w:val="28"/>
          <w:lang w:bidi="ar-LB"/>
        </w:rPr>
      </w:pPr>
    </w:p>
    <w:p w14:paraId="7F48E052" w14:textId="77777777" w:rsidR="00113F7E" w:rsidRDefault="00113F7E" w:rsidP="00782C95">
      <w:pPr>
        <w:pStyle w:val="Heading1"/>
        <w:rPr>
          <w:rFonts w:ascii="Simplified Arabic" w:hAnsi="Simplified Arabic"/>
          <w:rtl/>
        </w:rPr>
      </w:pPr>
      <w:r>
        <w:rPr>
          <w:rtl/>
          <w:lang w:bidi="ar-LB"/>
        </w:rPr>
        <w:t>دور المرأة تُجاه المجتمع</w:t>
      </w:r>
      <w:r>
        <w:rPr>
          <w:rFonts w:ascii="Simplified Arabic" w:hAnsi="Simplified Arabic"/>
          <w:rtl/>
          <w:lang w:bidi="ar-LB"/>
        </w:rPr>
        <w:t xml:space="preserve"> </w:t>
      </w:r>
    </w:p>
    <w:p w14:paraId="29D2A19A" w14:textId="77777777" w:rsidR="00113F7E" w:rsidRDefault="00113F7E" w:rsidP="00113F7E">
      <w:pPr>
        <w:jc w:val="center"/>
        <w:rPr>
          <w:rFonts w:cs="Simplified Arabic"/>
          <w:b/>
          <w:bCs/>
          <w:sz w:val="28"/>
          <w:szCs w:val="28"/>
          <w:rtl/>
        </w:rPr>
      </w:pPr>
      <w:r>
        <w:rPr>
          <w:rFonts w:cs="Simplified Arabic"/>
          <w:b/>
          <w:bCs/>
          <w:sz w:val="28"/>
          <w:szCs w:val="28"/>
          <w:highlight w:val="yellow"/>
          <w:rtl/>
        </w:rPr>
        <w:t>مناقشة</w:t>
      </w:r>
    </w:p>
    <w:p w14:paraId="108E5582" w14:textId="77777777" w:rsidR="00113F7E" w:rsidRDefault="00113F7E" w:rsidP="00113F7E">
      <w:pPr>
        <w:jc w:val="both"/>
        <w:rPr>
          <w:rFonts w:cs="Simplified Arabic"/>
          <w:sz w:val="28"/>
          <w:szCs w:val="28"/>
          <w:rtl/>
          <w:lang w:bidi="ar-LB"/>
        </w:rPr>
      </w:pPr>
      <w:r>
        <w:rPr>
          <w:rFonts w:cs="Simplified Arabic"/>
          <w:sz w:val="28"/>
          <w:szCs w:val="28"/>
          <w:rtl/>
          <w:lang w:bidi="ar-LB"/>
        </w:rPr>
        <w:t>يتصوّر البعض أنّ الإسلام دعا المرأة إلى لزوم بيتها وعدم الخروج منه، ومنعها من التواجد في المجتمع.</w:t>
      </w:r>
    </w:p>
    <w:p w14:paraId="3F73176C" w14:textId="77777777" w:rsidR="00113F7E" w:rsidRDefault="00113F7E" w:rsidP="00113F7E">
      <w:pPr>
        <w:jc w:val="both"/>
        <w:rPr>
          <w:rFonts w:cs="Simplified Arabic"/>
          <w:sz w:val="28"/>
          <w:szCs w:val="28"/>
          <w:rtl/>
          <w:lang w:bidi="ar-LB"/>
        </w:rPr>
      </w:pPr>
      <w:r>
        <w:rPr>
          <w:rFonts w:cs="Simplified Arabic"/>
          <w:sz w:val="28"/>
          <w:szCs w:val="28"/>
          <w:rtl/>
          <w:lang w:bidi="ar-LB"/>
        </w:rPr>
        <w:t xml:space="preserve">ما رأيكم بهذا الادّعاء؟ </w:t>
      </w:r>
    </w:p>
    <w:p w14:paraId="33645FF1" w14:textId="17A6EC09" w:rsidR="00113F7E" w:rsidRDefault="00113F7E" w:rsidP="00113F7E">
      <w:pPr>
        <w:jc w:val="both"/>
        <w:rPr>
          <w:rFonts w:cs="Simplified Arabic"/>
          <w:sz w:val="28"/>
          <w:szCs w:val="28"/>
          <w:rtl/>
          <w:lang w:bidi="ar-LB"/>
        </w:rPr>
      </w:pPr>
      <w:r>
        <w:rPr>
          <w:rFonts w:cs="Simplified Arabic"/>
          <w:sz w:val="28"/>
          <w:szCs w:val="28"/>
          <w:rtl/>
          <w:lang w:bidi="ar-LB"/>
        </w:rPr>
        <w:t>ما هي النظرة الإسلاميّة الصحيحة إز</w:t>
      </w:r>
      <w:r>
        <w:rPr>
          <w:rFonts w:cs="Simplified Arabic"/>
          <w:sz w:val="28"/>
          <w:szCs w:val="28"/>
          <w:rtl/>
          <w:lang w:bidi="ar-LB"/>
        </w:rPr>
        <w:t xml:space="preserve">اء المرأة وأدوارها في المجتمع؟ </w:t>
      </w:r>
    </w:p>
    <w:p w14:paraId="79B9D2EF" w14:textId="77777777" w:rsidR="00113F7E" w:rsidRDefault="00113F7E" w:rsidP="00113F7E">
      <w:pPr>
        <w:jc w:val="both"/>
        <w:rPr>
          <w:rFonts w:cs="Simplified Arabic"/>
          <w:sz w:val="28"/>
          <w:szCs w:val="28"/>
          <w:rtl/>
          <w:lang w:bidi="ar-LB"/>
        </w:rPr>
      </w:pPr>
    </w:p>
    <w:p w14:paraId="2CC16F01" w14:textId="77777777" w:rsidR="00113F7E" w:rsidRDefault="00113F7E" w:rsidP="00782C95">
      <w:pPr>
        <w:pStyle w:val="Heading1"/>
        <w:rPr>
          <w:rFonts w:ascii="Simplified Arabic" w:hAnsi="Simplified Arabic"/>
          <w:rtl/>
        </w:rPr>
      </w:pPr>
      <w:r>
        <w:rPr>
          <w:rtl/>
          <w:lang w:bidi="ar-LB"/>
        </w:rPr>
        <w:t>دور المرأة تُجاه المجتمع</w:t>
      </w:r>
      <w:r>
        <w:rPr>
          <w:rFonts w:ascii="Simplified Arabic" w:hAnsi="Simplified Arabic"/>
          <w:rtl/>
          <w:lang w:bidi="ar-LB"/>
        </w:rPr>
        <w:t xml:space="preserve"> </w:t>
      </w:r>
    </w:p>
    <w:tbl>
      <w:tblPr>
        <w:tblStyle w:val="TableGrid"/>
        <w:bidiVisual/>
        <w:tblW w:w="0" w:type="auto"/>
        <w:tblInd w:w="360" w:type="dxa"/>
        <w:tblLook w:val="04A0" w:firstRow="1" w:lastRow="0" w:firstColumn="1" w:lastColumn="0" w:noHBand="0" w:noVBand="1"/>
      </w:tblPr>
      <w:tblGrid>
        <w:gridCol w:w="2996"/>
        <w:gridCol w:w="2997"/>
        <w:gridCol w:w="2997"/>
      </w:tblGrid>
      <w:tr w:rsidR="00113F7E" w14:paraId="71879640" w14:textId="77777777" w:rsidTr="00124A61">
        <w:tc>
          <w:tcPr>
            <w:tcW w:w="3192" w:type="dxa"/>
          </w:tcPr>
          <w:p w14:paraId="13CC33A9" w14:textId="77777777" w:rsidR="00113F7E" w:rsidRDefault="00113F7E" w:rsidP="00124A61">
            <w:pPr>
              <w:jc w:val="both"/>
              <w:rPr>
                <w:rFonts w:ascii="Simplified Arabic" w:hAnsi="Simplified Arabic" w:cs="Simplified Arabic"/>
                <w:sz w:val="28"/>
                <w:szCs w:val="28"/>
                <w:rtl/>
              </w:rPr>
            </w:pPr>
            <w:r>
              <w:rPr>
                <w:rFonts w:ascii="Simplified Arabic" w:hAnsi="Simplified Arabic" w:cs="Simplified Arabic"/>
                <w:sz w:val="28"/>
                <w:szCs w:val="28"/>
                <w:rtl/>
              </w:rPr>
              <w:t>1</w:t>
            </w:r>
          </w:p>
        </w:tc>
        <w:tc>
          <w:tcPr>
            <w:tcW w:w="3192" w:type="dxa"/>
          </w:tcPr>
          <w:p w14:paraId="1BE69A03" w14:textId="77777777" w:rsidR="00113F7E" w:rsidRDefault="00113F7E" w:rsidP="00124A61">
            <w:pPr>
              <w:jc w:val="both"/>
              <w:rPr>
                <w:rFonts w:ascii="Simplified Arabic" w:hAnsi="Simplified Arabic" w:cs="Simplified Arabic"/>
                <w:sz w:val="28"/>
                <w:szCs w:val="28"/>
                <w:rtl/>
              </w:rPr>
            </w:pPr>
            <w:r>
              <w:rPr>
                <w:rFonts w:ascii="Simplified Arabic" w:hAnsi="Simplified Arabic" w:cs="Simplified Arabic"/>
                <w:sz w:val="28"/>
                <w:szCs w:val="28"/>
                <w:rtl/>
              </w:rPr>
              <w:t>2</w:t>
            </w:r>
          </w:p>
        </w:tc>
        <w:tc>
          <w:tcPr>
            <w:tcW w:w="3192" w:type="dxa"/>
          </w:tcPr>
          <w:p w14:paraId="78AF20BB" w14:textId="77777777" w:rsidR="00113F7E" w:rsidRDefault="00113F7E" w:rsidP="00124A61">
            <w:pPr>
              <w:jc w:val="both"/>
              <w:rPr>
                <w:rFonts w:ascii="Simplified Arabic" w:hAnsi="Simplified Arabic" w:cs="Simplified Arabic"/>
                <w:sz w:val="28"/>
                <w:szCs w:val="28"/>
                <w:rtl/>
              </w:rPr>
            </w:pPr>
            <w:r>
              <w:rPr>
                <w:rFonts w:ascii="Simplified Arabic" w:hAnsi="Simplified Arabic" w:cs="Simplified Arabic"/>
                <w:sz w:val="28"/>
                <w:szCs w:val="28"/>
                <w:rtl/>
              </w:rPr>
              <w:t>3</w:t>
            </w:r>
          </w:p>
        </w:tc>
      </w:tr>
    </w:tbl>
    <w:p w14:paraId="799BF9E0" w14:textId="77777777" w:rsidR="00113F7E" w:rsidRDefault="00113F7E" w:rsidP="00113F7E">
      <w:pPr>
        <w:ind w:left="360"/>
        <w:jc w:val="both"/>
        <w:rPr>
          <w:rFonts w:ascii="Simplified Arabic" w:hAnsi="Simplified Arabic" w:cs="Simplified Arabic"/>
          <w:sz w:val="28"/>
          <w:szCs w:val="28"/>
          <w:rtl/>
        </w:rPr>
      </w:pPr>
    </w:p>
    <w:p w14:paraId="6FCE047A" w14:textId="68DE0778" w:rsidR="00113F7E" w:rsidRDefault="00113F7E" w:rsidP="00113F7E">
      <w:pPr>
        <w:ind w:left="360"/>
        <w:jc w:val="both"/>
        <w:rPr>
          <w:rFonts w:ascii="Simplified Arabic" w:hAnsi="Simplified Arabic" w:cs="Simplified Arabic"/>
          <w:sz w:val="28"/>
          <w:szCs w:val="28"/>
          <w:rtl/>
        </w:rPr>
      </w:pPr>
      <w:r>
        <w:rPr>
          <w:rFonts w:ascii="Simplified Arabic" w:hAnsi="Simplified Arabic" w:cs="Simplified Arabic"/>
          <w:sz w:val="28"/>
          <w:szCs w:val="28"/>
          <w:rtl/>
        </w:rPr>
        <w:t>تعدّ المرأة من منظار الإمام الخمينيّ</w:t>
      </w:r>
      <w:r>
        <w:rPr>
          <w:rFonts w:ascii="Simplified Arabic" w:hAnsi="Simplified Arabic" w:cs="Simplified Arabic" w:hint="cs"/>
          <w:sz w:val="28"/>
          <w:szCs w:val="28"/>
          <w:rtl/>
        </w:rPr>
        <w:t xml:space="preserve"> </w:t>
      </w:r>
      <w:r>
        <w:rPr>
          <w:rFonts w:ascii="Simplified Arabic" w:hAnsi="Simplified Arabic" w:cs="Simplified Arabic"/>
          <w:sz w:val="28"/>
          <w:szCs w:val="28"/>
          <w:rtl/>
        </w:rPr>
        <w:t>(قدّه) العضو المؤثّر في المجتمع والنصف الذي له التأثير الأكبر على النصف الآخر، فصلاحها وفسادها يتركان تأثيرًا مباشرًا في المجتمع. وهو يُصرّح خلافًا لما يتصوّره بعضهم من أنّ الإسلام دعا المرأة إلى لزوم البيت وعدم التواجد في المجتمع، قائلًا</w:t>
      </w:r>
      <w:r>
        <w:rPr>
          <w:rFonts w:ascii="Simplified Arabic" w:hAnsi="Simplified Arabic" w:cs="Simplified Arabic"/>
          <w:sz w:val="28"/>
          <w:szCs w:val="28"/>
        </w:rPr>
        <w:t>:</w:t>
      </w:r>
    </w:p>
    <w:p w14:paraId="4D8EB122" w14:textId="77777777" w:rsidR="00113F7E" w:rsidRDefault="00113F7E" w:rsidP="00113F7E">
      <w:pPr>
        <w:ind w:left="360"/>
        <w:jc w:val="both"/>
        <w:rPr>
          <w:rFonts w:ascii="Simplified Arabic" w:hAnsi="Simplified Arabic" w:cs="Simplified Arabic"/>
          <w:sz w:val="28"/>
          <w:szCs w:val="28"/>
        </w:rPr>
      </w:pPr>
      <w:r>
        <w:rPr>
          <w:rFonts w:ascii="Simplified Arabic" w:hAnsi="Simplified Arabic" w:cs="Simplified Arabic"/>
          <w:sz w:val="28"/>
          <w:szCs w:val="28"/>
          <w:rtl/>
        </w:rPr>
        <w:t>.............................</w:t>
      </w:r>
    </w:p>
    <w:p w14:paraId="762E4615" w14:textId="05A0BAA7" w:rsidR="00113F7E" w:rsidRDefault="00113F7E" w:rsidP="00113F7E">
      <w:pPr>
        <w:jc w:val="both"/>
        <w:rPr>
          <w:rFonts w:ascii="Simplified Arabic" w:hAnsi="Simplified Arabic" w:cs="Simplified Arabic"/>
          <w:color w:val="000000"/>
          <w:sz w:val="28"/>
          <w:szCs w:val="28"/>
          <w:rtl/>
        </w:rPr>
      </w:pPr>
      <w:r>
        <w:rPr>
          <w:rFonts w:ascii="Simplified Arabic" w:hAnsi="Simplified Arabic" w:cs="Simplified Arabic"/>
          <w:color w:val="000000"/>
          <w:sz w:val="28"/>
          <w:szCs w:val="28"/>
          <w:rtl/>
        </w:rPr>
        <w:t>«إنّ الإسلام النبويّ الصحيح لا يطرد النساء من ساحة الحياة الاجتماعيّة، ولكنّه يضعهنّ في المجتمع في مكانه</w:t>
      </w:r>
      <w:r>
        <w:rPr>
          <w:rFonts w:ascii="Simplified Arabic" w:hAnsi="Simplified Arabic" w:cs="Simplified Arabic" w:hint="cs"/>
          <w:color w:val="000000"/>
          <w:sz w:val="28"/>
          <w:szCs w:val="28"/>
          <w:rtl/>
        </w:rPr>
        <w:t>نّ</w:t>
      </w:r>
      <w:r>
        <w:rPr>
          <w:rFonts w:ascii="Simplified Arabic" w:hAnsi="Simplified Arabic" w:cs="Simplified Arabic"/>
          <w:color w:val="000000"/>
          <w:sz w:val="28"/>
          <w:szCs w:val="28"/>
          <w:rtl/>
        </w:rPr>
        <w:t xml:space="preserve"> الإنسانيّ الرفيع... ولو جرّدوا الأمم من النساء الشجاعات والمربّيات للإنسان، فسوف تهزم هذه الأُمم، وتؤول إلى الانحطاط».</w:t>
      </w:r>
    </w:p>
    <w:p w14:paraId="68438093" w14:textId="77777777" w:rsidR="00113F7E" w:rsidRDefault="00113F7E" w:rsidP="00113F7E">
      <w:pPr>
        <w:jc w:val="both"/>
        <w:rPr>
          <w:rFonts w:ascii="Simplified Arabic" w:hAnsi="Simplified Arabic" w:cs="Simplified Arabic"/>
          <w:color w:val="000000"/>
          <w:sz w:val="28"/>
          <w:szCs w:val="28"/>
          <w:rtl/>
        </w:rPr>
      </w:pPr>
      <w:r>
        <w:rPr>
          <w:rFonts w:ascii="Simplified Arabic" w:hAnsi="Simplified Arabic" w:cs="Simplified Arabic"/>
          <w:color w:val="000000"/>
          <w:sz w:val="28"/>
          <w:szCs w:val="28"/>
          <w:rtl/>
        </w:rPr>
        <w:t>..................................</w:t>
      </w:r>
    </w:p>
    <w:p w14:paraId="00A86571" w14:textId="77777777" w:rsidR="00113F7E" w:rsidRDefault="00113F7E" w:rsidP="00113F7E">
      <w:pPr>
        <w:jc w:val="both"/>
        <w:rPr>
          <w:rFonts w:ascii="Simplified Arabic" w:hAnsi="Simplified Arabic" w:cs="Simplified Arabic"/>
          <w:sz w:val="28"/>
          <w:szCs w:val="28"/>
          <w:rtl/>
        </w:rPr>
      </w:pPr>
      <w:r>
        <w:rPr>
          <w:rFonts w:ascii="Simplified Arabic" w:hAnsi="Simplified Arabic" w:cs="Simplified Arabic"/>
          <w:sz w:val="28"/>
          <w:szCs w:val="28"/>
          <w:rtl/>
        </w:rPr>
        <w:t>ويقول موصيًا بضرورة تواجد النساء في المجتمع:</w:t>
      </w:r>
      <w:r>
        <w:rPr>
          <w:rFonts w:ascii="Simplified Arabic" w:hAnsi="Simplified Arabic" w:cs="Simplified Arabic"/>
          <w:sz w:val="28"/>
          <w:szCs w:val="28"/>
        </w:rPr>
        <w:t xml:space="preserve">» </w:t>
      </w:r>
      <w:r>
        <w:rPr>
          <w:rFonts w:ascii="Simplified Arabic" w:hAnsi="Simplified Arabic" w:cs="Simplified Arabic"/>
          <w:sz w:val="28"/>
          <w:szCs w:val="28"/>
          <w:rtl/>
        </w:rPr>
        <w:t>يجب على النساء اليوم أن يعملنَ بمسؤوليّاتهنّ الاجتماعيّة وواجباتهنّ الدينيّة، ويحافظنَ على الحياء العامّ، ويقمنَ بالأعمال الاجتماعيّة والسياسيّة على أساس ذلك الحياء</w:t>
      </w:r>
      <w:r>
        <w:rPr>
          <w:rFonts w:ascii="Simplified Arabic" w:hAnsi="Simplified Arabic" w:cs="Simplified Arabic"/>
          <w:sz w:val="28"/>
          <w:szCs w:val="28"/>
        </w:rPr>
        <w:t>«</w:t>
      </w:r>
      <w:r>
        <w:rPr>
          <w:rFonts w:ascii="Simplified Arabic" w:hAnsi="Simplified Arabic" w:cs="Simplified Arabic"/>
          <w:sz w:val="28"/>
          <w:szCs w:val="28"/>
          <w:rtl/>
        </w:rPr>
        <w:t xml:space="preserve">. </w:t>
      </w:r>
    </w:p>
    <w:p w14:paraId="574851F4" w14:textId="77777777" w:rsidR="00113F7E" w:rsidRPr="00343913" w:rsidRDefault="00113F7E" w:rsidP="00113F7E">
      <w:pPr>
        <w:jc w:val="center"/>
        <w:rPr>
          <w:rFonts w:ascii="Simplified Arabic" w:hAnsi="Simplified Arabic" w:cs="Simplified Arabic"/>
          <w:b/>
          <w:bCs/>
          <w:color w:val="FF0000"/>
          <w:sz w:val="28"/>
          <w:szCs w:val="28"/>
          <w:rtl/>
        </w:rPr>
      </w:pPr>
      <w:r w:rsidRPr="00343913">
        <w:rPr>
          <w:rFonts w:ascii="Simplified Arabic" w:hAnsi="Simplified Arabic" w:cs="Simplified Arabic"/>
          <w:b/>
          <w:bCs/>
          <w:color w:val="FF0000"/>
          <w:sz w:val="28"/>
          <w:szCs w:val="28"/>
          <w:rtl/>
        </w:rPr>
        <w:t>فما هي أدوار المرأة الاجتماعيّة؟</w:t>
      </w:r>
    </w:p>
    <w:p w14:paraId="0C7CD66F" w14:textId="77777777" w:rsidR="00113F7E" w:rsidRDefault="00113F7E" w:rsidP="00113F7E">
      <w:pPr>
        <w:jc w:val="both"/>
        <w:rPr>
          <w:rFonts w:ascii="Simplified Arabic" w:hAnsi="Simplified Arabic" w:cs="Simplified Arabic"/>
          <w:sz w:val="28"/>
          <w:szCs w:val="28"/>
          <w:rtl/>
        </w:rPr>
      </w:pPr>
    </w:p>
    <w:p w14:paraId="2C3B28A2" w14:textId="77777777" w:rsidR="00113F7E" w:rsidRDefault="00113F7E" w:rsidP="00782C95">
      <w:pPr>
        <w:pStyle w:val="Heading1"/>
        <w:rPr>
          <w:rtl/>
        </w:rPr>
      </w:pPr>
      <w:r>
        <w:rPr>
          <w:rtl/>
        </w:rPr>
        <w:t>الدور الثقافيّ</w:t>
      </w:r>
    </w:p>
    <w:tbl>
      <w:tblPr>
        <w:tblStyle w:val="TableGrid"/>
        <w:bidiVisual/>
        <w:tblW w:w="0" w:type="auto"/>
        <w:tblLook w:val="04A0" w:firstRow="1" w:lastRow="0" w:firstColumn="1" w:lastColumn="0" w:noHBand="0" w:noVBand="1"/>
      </w:tblPr>
      <w:tblGrid>
        <w:gridCol w:w="4675"/>
        <w:gridCol w:w="4675"/>
      </w:tblGrid>
      <w:tr w:rsidR="00113F7E" w14:paraId="5DA2DF0C" w14:textId="77777777" w:rsidTr="00124A61">
        <w:tc>
          <w:tcPr>
            <w:tcW w:w="4788" w:type="dxa"/>
          </w:tcPr>
          <w:p w14:paraId="74928D30" w14:textId="77777777" w:rsidR="00113F7E" w:rsidRDefault="00113F7E" w:rsidP="00124A61">
            <w:pPr>
              <w:spacing w:after="120"/>
              <w:jc w:val="both"/>
              <w:rPr>
                <w:rFonts w:ascii="Simplified Arabic" w:hAnsi="Simplified Arabic" w:cs="Simplified Arabic"/>
                <w:sz w:val="28"/>
                <w:szCs w:val="28"/>
                <w:rtl/>
              </w:rPr>
            </w:pPr>
            <w:r>
              <w:rPr>
                <w:rFonts w:ascii="Simplified Arabic" w:hAnsi="Simplified Arabic" w:cs="Simplified Arabic"/>
                <w:sz w:val="28"/>
                <w:szCs w:val="28"/>
                <w:rtl/>
              </w:rPr>
              <w:t>1</w:t>
            </w:r>
          </w:p>
        </w:tc>
        <w:tc>
          <w:tcPr>
            <w:tcW w:w="4788" w:type="dxa"/>
          </w:tcPr>
          <w:p w14:paraId="353F6F70" w14:textId="77777777" w:rsidR="00113F7E" w:rsidRDefault="00113F7E" w:rsidP="00124A61">
            <w:pPr>
              <w:spacing w:after="120"/>
              <w:jc w:val="both"/>
              <w:rPr>
                <w:rFonts w:ascii="Simplified Arabic" w:hAnsi="Simplified Arabic" w:cs="Simplified Arabic"/>
                <w:sz w:val="28"/>
                <w:szCs w:val="28"/>
                <w:rtl/>
              </w:rPr>
            </w:pPr>
            <w:r>
              <w:rPr>
                <w:rFonts w:ascii="Simplified Arabic" w:hAnsi="Simplified Arabic" w:cs="Simplified Arabic"/>
                <w:sz w:val="28"/>
                <w:szCs w:val="28"/>
                <w:rtl/>
              </w:rPr>
              <w:t>2</w:t>
            </w:r>
          </w:p>
        </w:tc>
      </w:tr>
    </w:tbl>
    <w:p w14:paraId="4C53B483" w14:textId="77777777" w:rsidR="00113F7E" w:rsidRDefault="00113F7E" w:rsidP="00113F7E">
      <w:pPr>
        <w:spacing w:after="120"/>
        <w:ind w:firstLine="284"/>
        <w:jc w:val="both"/>
        <w:rPr>
          <w:rFonts w:ascii="Simplified Arabic" w:hAnsi="Simplified Arabic" w:cs="Simplified Arabic"/>
          <w:sz w:val="28"/>
          <w:szCs w:val="28"/>
          <w:rtl/>
        </w:rPr>
      </w:pPr>
    </w:p>
    <w:p w14:paraId="4240E7AC" w14:textId="77777777" w:rsidR="00113F7E" w:rsidRDefault="00113F7E" w:rsidP="00113F7E">
      <w:pPr>
        <w:spacing w:after="120"/>
        <w:ind w:firstLine="284"/>
        <w:jc w:val="both"/>
        <w:rPr>
          <w:rFonts w:ascii="Simplified Arabic" w:hAnsi="Simplified Arabic" w:cs="Simplified Arabic"/>
          <w:sz w:val="28"/>
          <w:szCs w:val="28"/>
          <w:rtl/>
        </w:rPr>
      </w:pPr>
      <w:r>
        <w:rPr>
          <w:rFonts w:ascii="Simplified Arabic" w:hAnsi="Simplified Arabic" w:cs="Simplified Arabic"/>
          <w:sz w:val="28"/>
          <w:szCs w:val="28"/>
          <w:rtl/>
        </w:rPr>
        <w:t xml:space="preserve">من مجالات التواجد الاجتماعيّ التي يجب على النساء المشاركة فيها بشكل فاعل من المنظار الدينيّ، ممارسة النشاط في المجال الثقافيّ بكلّ ما تعنيه الكلمة من معنى. </w:t>
      </w:r>
    </w:p>
    <w:p w14:paraId="4F048268" w14:textId="77777777" w:rsidR="00113F7E" w:rsidRDefault="00113F7E" w:rsidP="00113F7E">
      <w:pPr>
        <w:spacing w:after="120"/>
        <w:ind w:firstLine="284"/>
        <w:jc w:val="both"/>
        <w:rPr>
          <w:rFonts w:ascii="Simplified Arabic" w:hAnsi="Simplified Arabic" w:cs="Simplified Arabic"/>
          <w:sz w:val="28"/>
          <w:szCs w:val="28"/>
          <w:rtl/>
        </w:rPr>
      </w:pPr>
      <w:r>
        <w:rPr>
          <w:rFonts w:ascii="Simplified Arabic" w:hAnsi="Simplified Arabic" w:cs="Simplified Arabic"/>
          <w:sz w:val="28"/>
          <w:szCs w:val="28"/>
          <w:rtl/>
        </w:rPr>
        <w:lastRenderedPageBreak/>
        <w:t>...........................</w:t>
      </w:r>
    </w:p>
    <w:p w14:paraId="7B0BB036" w14:textId="37BEE4E7" w:rsidR="00113F7E" w:rsidRDefault="00113F7E" w:rsidP="00113F7E">
      <w:pPr>
        <w:jc w:val="both"/>
        <w:rPr>
          <w:rFonts w:ascii="Simplified Arabic" w:hAnsi="Simplified Arabic" w:cs="Simplified Arabic"/>
          <w:sz w:val="28"/>
          <w:szCs w:val="28"/>
          <w:rtl/>
        </w:rPr>
      </w:pPr>
      <w:r>
        <w:rPr>
          <w:rFonts w:ascii="Simplified Arabic" w:hAnsi="Simplified Arabic" w:cs="Simplified Arabic"/>
          <w:sz w:val="28"/>
          <w:szCs w:val="28"/>
          <w:rtl/>
        </w:rPr>
        <w:t>أكّد الإمام الخامنئيّ (دام ظلّه) مرارًا على هذه المسؤوليّة الهامّة التي تضمّ بالطبع قسمًا رئيسًا من الحياة الاجتماعيّة بقوله:</w:t>
      </w:r>
      <w:r>
        <w:rPr>
          <w:rFonts w:ascii="Simplified Arabic" w:hAnsi="Simplified Arabic" w:cs="Simplified Arabic"/>
          <w:sz w:val="28"/>
          <w:szCs w:val="28"/>
        </w:rPr>
        <w:t xml:space="preserve">» </w:t>
      </w:r>
      <w:r>
        <w:rPr>
          <w:rFonts w:ascii="Simplified Arabic" w:hAnsi="Simplified Arabic" w:cs="Simplified Arabic"/>
          <w:sz w:val="28"/>
          <w:szCs w:val="28"/>
          <w:rtl/>
        </w:rPr>
        <w:t>علينا إحياء الثقافة الإسلاميّة، وعليكنّ أيّتها السيّدات أن تعملنَ في هذا المجال كما هو الحال بالنسبة إلى الرجال الذين يعملون في الجبهة العلميّة والثقافيّة</w:t>
      </w:r>
      <w:r>
        <w:rPr>
          <w:rFonts w:ascii="Simplified Arabic" w:hAnsi="Simplified Arabic" w:cs="Simplified Arabic"/>
          <w:sz w:val="28"/>
          <w:szCs w:val="28"/>
        </w:rPr>
        <w:t>«</w:t>
      </w:r>
      <w:r>
        <w:rPr>
          <w:rFonts w:ascii="Simplified Arabic" w:hAnsi="Simplified Arabic" w:cs="Simplified Arabic"/>
          <w:sz w:val="28"/>
          <w:szCs w:val="28"/>
          <w:rtl/>
        </w:rPr>
        <w:t>.</w:t>
      </w:r>
    </w:p>
    <w:p w14:paraId="31603607" w14:textId="77777777" w:rsidR="00782C95" w:rsidRDefault="00782C95" w:rsidP="00113F7E">
      <w:pPr>
        <w:jc w:val="both"/>
        <w:rPr>
          <w:rFonts w:ascii="Simplified Arabic" w:hAnsi="Simplified Arabic" w:cs="Simplified Arabic"/>
          <w:b/>
          <w:bCs/>
          <w:sz w:val="28"/>
          <w:szCs w:val="28"/>
        </w:rPr>
      </w:pPr>
    </w:p>
    <w:p w14:paraId="1F0C843F" w14:textId="6F468767" w:rsidR="00113F7E" w:rsidRDefault="00113F7E" w:rsidP="00782C95">
      <w:pPr>
        <w:pStyle w:val="Heading1"/>
        <w:rPr>
          <w:rFonts w:ascii="Simplified Arabic" w:hAnsi="Simplified Arabic"/>
          <w:rtl/>
        </w:rPr>
      </w:pPr>
      <w:bookmarkStart w:id="0" w:name="_Hlk91953954"/>
      <w:r>
        <w:rPr>
          <w:rtl/>
          <w:lang w:bidi="ar-LB"/>
        </w:rPr>
        <w:t xml:space="preserve">الدور السياسيّ </w:t>
      </w:r>
      <w:bookmarkEnd w:id="0"/>
    </w:p>
    <w:tbl>
      <w:tblPr>
        <w:tblStyle w:val="TableGrid"/>
        <w:bidiVisual/>
        <w:tblW w:w="0" w:type="auto"/>
        <w:jc w:val="center"/>
        <w:tblLook w:val="04A0" w:firstRow="1" w:lastRow="0" w:firstColumn="1" w:lastColumn="0" w:noHBand="0" w:noVBand="1"/>
      </w:tblPr>
      <w:tblGrid>
        <w:gridCol w:w="3192"/>
        <w:gridCol w:w="3192"/>
      </w:tblGrid>
      <w:tr w:rsidR="00113F7E" w14:paraId="6A8A6160" w14:textId="77777777" w:rsidTr="00782C95">
        <w:trPr>
          <w:jc w:val="center"/>
        </w:trPr>
        <w:tc>
          <w:tcPr>
            <w:tcW w:w="3192" w:type="dxa"/>
          </w:tcPr>
          <w:p w14:paraId="3E3A154A" w14:textId="77777777" w:rsidR="00113F7E" w:rsidRDefault="00113F7E" w:rsidP="00124A61">
            <w:pPr>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يقول الإمام الخميني(رحمه الله)</w:t>
            </w:r>
          </w:p>
        </w:tc>
        <w:tc>
          <w:tcPr>
            <w:tcW w:w="3192" w:type="dxa"/>
          </w:tcPr>
          <w:p w14:paraId="554F9EC2" w14:textId="77777777" w:rsidR="00113F7E" w:rsidRDefault="00113F7E" w:rsidP="00124A61">
            <w:pPr>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مجالات الدور السياسي</w:t>
            </w:r>
          </w:p>
        </w:tc>
      </w:tr>
    </w:tbl>
    <w:p w14:paraId="59C6851A" w14:textId="77777777" w:rsidR="00113F7E" w:rsidRDefault="00113F7E" w:rsidP="00113F7E">
      <w:pPr>
        <w:jc w:val="both"/>
        <w:rPr>
          <w:rFonts w:ascii="Simplified Arabic" w:hAnsi="Simplified Arabic" w:cs="Simplified Arabic"/>
          <w:sz w:val="28"/>
          <w:szCs w:val="28"/>
          <w:rtl/>
          <w:lang w:bidi="ar-LB"/>
        </w:rPr>
      </w:pPr>
    </w:p>
    <w:p w14:paraId="2FED1F7F" w14:textId="144D29BA" w:rsidR="00113F7E" w:rsidRDefault="00113F7E" w:rsidP="00113F7E">
      <w:pPr>
        <w:jc w:val="both"/>
        <w:rPr>
          <w:rFonts w:ascii="Simplified Arabic" w:hAnsi="Simplified Arabic" w:cs="Simplified Arabic"/>
          <w:sz w:val="28"/>
          <w:szCs w:val="28"/>
          <w:rtl/>
        </w:rPr>
      </w:pPr>
      <w:r>
        <w:rPr>
          <w:rFonts w:ascii="Simplified Arabic" w:hAnsi="Simplified Arabic" w:cs="Simplified Arabic"/>
          <w:sz w:val="28"/>
          <w:szCs w:val="28"/>
          <w:rtl/>
          <w:lang w:bidi="ar-LB"/>
        </w:rPr>
        <w:t>يؤكّد الإمام الخمينيّ(قدّه) على الد</w:t>
      </w:r>
      <w:r w:rsidR="00782C95">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ور السياسيّ للمرأة بقوله: «</w:t>
      </w:r>
      <w:r>
        <w:rPr>
          <w:rFonts w:ascii="Simplified Arabic" w:hAnsi="Simplified Arabic" w:cs="Simplified Arabic"/>
          <w:sz w:val="28"/>
          <w:szCs w:val="28"/>
          <w:rtl/>
        </w:rPr>
        <w:t>لا بدّ للمرأة من المساهمة في تقرير مصيرها.. لا بدّ للنساء في الجمهورية الإسلاميّة من المشاركة في الانتخابات».</w:t>
      </w:r>
    </w:p>
    <w:p w14:paraId="36DE17F0" w14:textId="77777777" w:rsidR="00113F7E" w:rsidRDefault="00113F7E" w:rsidP="00113F7E">
      <w:pPr>
        <w:jc w:val="both"/>
        <w:rPr>
          <w:rFonts w:ascii="Simplified Arabic" w:hAnsi="Simplified Arabic" w:cs="Simplified Arabic"/>
          <w:sz w:val="28"/>
          <w:szCs w:val="28"/>
        </w:rPr>
      </w:pPr>
      <w:r>
        <w:rPr>
          <w:rFonts w:ascii="Simplified Arabic" w:hAnsi="Simplified Arabic" w:cs="Simplified Arabic"/>
          <w:sz w:val="28"/>
          <w:szCs w:val="28"/>
          <w:rtl/>
        </w:rPr>
        <w:t>.......................</w:t>
      </w:r>
    </w:p>
    <w:p w14:paraId="01493300" w14:textId="77777777" w:rsidR="00113F7E" w:rsidRDefault="00113F7E" w:rsidP="00113F7E">
      <w:pPr>
        <w:jc w:val="both"/>
        <w:rPr>
          <w:rFonts w:ascii="Simplified Arabic" w:hAnsi="Simplified Arabic" w:cs="Simplified Arabic"/>
          <w:sz w:val="28"/>
          <w:szCs w:val="28"/>
          <w:rtl/>
        </w:rPr>
      </w:pPr>
      <w:r>
        <w:rPr>
          <w:rFonts w:ascii="Simplified Arabic" w:hAnsi="Simplified Arabic" w:cs="Simplified Arabic"/>
          <w:sz w:val="28"/>
          <w:szCs w:val="28"/>
          <w:rtl/>
        </w:rPr>
        <w:t>ولا ينحصر دورهنّ السياسيّ في المشاركة في الانتخابات، بل يتعدّاه إلى التنظير، والمساهمة في بثّ الوعي السياسيّ، والحضور في ساحة الدفاع عن الإسلام، وتمثيل النساء في الميادين السياسيّة.</w:t>
      </w:r>
    </w:p>
    <w:p w14:paraId="70362E2F" w14:textId="77777777" w:rsidR="00113F7E" w:rsidRDefault="00113F7E" w:rsidP="00113F7E">
      <w:pPr>
        <w:jc w:val="both"/>
        <w:rPr>
          <w:rFonts w:ascii="Simplified Arabic" w:hAnsi="Simplified Arabic" w:cs="Simplified Arabic"/>
          <w:sz w:val="28"/>
          <w:szCs w:val="28"/>
        </w:rPr>
      </w:pPr>
      <w:r>
        <w:rPr>
          <w:rFonts w:ascii="Simplified Arabic" w:hAnsi="Simplified Arabic" w:cs="Simplified Arabic"/>
          <w:sz w:val="28"/>
          <w:szCs w:val="28"/>
          <w:rtl/>
        </w:rPr>
        <w:t>..................................</w:t>
      </w:r>
    </w:p>
    <w:p w14:paraId="6996C133" w14:textId="77777777" w:rsidR="00113F7E" w:rsidRDefault="00113F7E" w:rsidP="00113F7E">
      <w:pPr>
        <w:jc w:val="both"/>
        <w:rPr>
          <w:rFonts w:ascii="Simplified Arabic" w:hAnsi="Simplified Arabic" w:cs="Simplified Arabic"/>
          <w:sz w:val="28"/>
          <w:szCs w:val="28"/>
          <w:rtl/>
        </w:rPr>
      </w:pPr>
    </w:p>
    <w:p w14:paraId="577EBE22" w14:textId="77777777" w:rsidR="00113F7E" w:rsidRPr="00522CD0" w:rsidRDefault="00113F7E" w:rsidP="00782C95">
      <w:pPr>
        <w:pStyle w:val="Heading1"/>
        <w:rPr>
          <w:rtl/>
          <w:lang w:bidi="ar-LB"/>
        </w:rPr>
      </w:pPr>
      <w:r w:rsidRPr="00522CD0">
        <w:rPr>
          <w:rtl/>
          <w:lang w:bidi="ar-LB"/>
        </w:rPr>
        <w:t>الدور السياسي للمرأة في الثورة الإسلامية المباركة</w:t>
      </w:r>
    </w:p>
    <w:p w14:paraId="3450FAD0" w14:textId="77777777" w:rsidR="00113F7E" w:rsidRDefault="00113F7E" w:rsidP="00113F7E">
      <w:pPr>
        <w:jc w:val="both"/>
        <w:rPr>
          <w:rFonts w:ascii="Simplified Arabic" w:hAnsi="Simplified Arabic" w:cs="Simplified Arabic"/>
          <w:sz w:val="28"/>
          <w:szCs w:val="28"/>
          <w:rtl/>
        </w:rPr>
      </w:pPr>
    </w:p>
    <w:p w14:paraId="21B2DCF3" w14:textId="77777777" w:rsidR="00113F7E" w:rsidRDefault="00113F7E" w:rsidP="00113F7E">
      <w:pPr>
        <w:jc w:val="both"/>
        <w:rPr>
          <w:rFonts w:ascii="Simplified Arabic" w:hAnsi="Simplified Arabic" w:cs="Simplified Arabic"/>
          <w:sz w:val="28"/>
          <w:szCs w:val="28"/>
          <w:rtl/>
        </w:rPr>
      </w:pPr>
      <w:r>
        <w:rPr>
          <w:rFonts w:ascii="Simplified Arabic" w:hAnsi="Simplified Arabic" w:cs="Simplified Arabic"/>
          <w:sz w:val="28"/>
          <w:szCs w:val="28"/>
          <w:rtl/>
        </w:rPr>
        <w:t>حظيَ الدور السياسيّ والجهاديّ للمرأة باهتمام الإمام الخمينيّ(قدّه) خلال مسيرة الثورة الإسلاميّة في إيران، وعلى أساس التعاليم الإسلاميّة، وذلك في ثلاثة محاور رئيسة، هي:</w:t>
      </w:r>
    </w:p>
    <w:tbl>
      <w:tblPr>
        <w:tblStyle w:val="TableGrid"/>
        <w:bidiVisual/>
        <w:tblW w:w="0" w:type="auto"/>
        <w:tblLook w:val="04A0" w:firstRow="1" w:lastRow="0" w:firstColumn="1" w:lastColumn="0" w:noHBand="0" w:noVBand="1"/>
      </w:tblPr>
      <w:tblGrid>
        <w:gridCol w:w="3116"/>
        <w:gridCol w:w="3117"/>
        <w:gridCol w:w="3117"/>
      </w:tblGrid>
      <w:tr w:rsidR="00113F7E" w14:paraId="4ADEDC3E" w14:textId="77777777" w:rsidTr="00124A61">
        <w:tc>
          <w:tcPr>
            <w:tcW w:w="3192" w:type="dxa"/>
          </w:tcPr>
          <w:p w14:paraId="65D31285" w14:textId="77777777" w:rsidR="00113F7E" w:rsidRDefault="00113F7E" w:rsidP="00124A61">
            <w:pPr>
              <w:jc w:val="both"/>
              <w:rPr>
                <w:rFonts w:ascii="Simplified Arabic" w:hAnsi="Simplified Arabic" w:cs="Simplified Arabic"/>
                <w:sz w:val="28"/>
                <w:szCs w:val="28"/>
                <w:rtl/>
              </w:rPr>
            </w:pPr>
            <w:r>
              <w:rPr>
                <w:rFonts w:ascii="Simplified Arabic" w:hAnsi="Simplified Arabic" w:cs="Simplified Arabic"/>
                <w:sz w:val="28"/>
                <w:szCs w:val="28"/>
                <w:rtl/>
              </w:rPr>
              <w:t>1</w:t>
            </w:r>
          </w:p>
        </w:tc>
        <w:tc>
          <w:tcPr>
            <w:tcW w:w="3192" w:type="dxa"/>
          </w:tcPr>
          <w:p w14:paraId="6D7A53A7" w14:textId="77777777" w:rsidR="00113F7E" w:rsidRDefault="00113F7E" w:rsidP="00124A61">
            <w:pPr>
              <w:jc w:val="both"/>
              <w:rPr>
                <w:rFonts w:ascii="Simplified Arabic" w:hAnsi="Simplified Arabic" w:cs="Simplified Arabic"/>
                <w:sz w:val="28"/>
                <w:szCs w:val="28"/>
                <w:rtl/>
              </w:rPr>
            </w:pPr>
            <w:r>
              <w:rPr>
                <w:rFonts w:ascii="Simplified Arabic" w:hAnsi="Simplified Arabic" w:cs="Simplified Arabic"/>
                <w:sz w:val="28"/>
                <w:szCs w:val="28"/>
                <w:rtl/>
              </w:rPr>
              <w:t>2</w:t>
            </w:r>
          </w:p>
        </w:tc>
        <w:tc>
          <w:tcPr>
            <w:tcW w:w="3192" w:type="dxa"/>
          </w:tcPr>
          <w:p w14:paraId="08E8179F" w14:textId="77777777" w:rsidR="00113F7E" w:rsidRDefault="00113F7E" w:rsidP="00124A61">
            <w:pPr>
              <w:jc w:val="both"/>
              <w:rPr>
                <w:rFonts w:ascii="Simplified Arabic" w:hAnsi="Simplified Arabic" w:cs="Simplified Arabic"/>
                <w:sz w:val="28"/>
                <w:szCs w:val="28"/>
                <w:rtl/>
              </w:rPr>
            </w:pPr>
            <w:r>
              <w:rPr>
                <w:rFonts w:ascii="Simplified Arabic" w:hAnsi="Simplified Arabic" w:cs="Simplified Arabic"/>
                <w:sz w:val="28"/>
                <w:szCs w:val="28"/>
                <w:rtl/>
              </w:rPr>
              <w:t>3</w:t>
            </w:r>
          </w:p>
        </w:tc>
      </w:tr>
    </w:tbl>
    <w:p w14:paraId="62B41A2D" w14:textId="77777777" w:rsidR="00113F7E" w:rsidRDefault="00113F7E" w:rsidP="00113F7E">
      <w:pPr>
        <w:jc w:val="both"/>
        <w:rPr>
          <w:rFonts w:ascii="Simplified Arabic" w:hAnsi="Simplified Arabic" w:cs="Simplified Arabic"/>
          <w:sz w:val="28"/>
          <w:szCs w:val="28"/>
          <w:rtl/>
        </w:rPr>
      </w:pPr>
    </w:p>
    <w:p w14:paraId="325D2084" w14:textId="77777777" w:rsidR="00113F7E" w:rsidRDefault="00113F7E" w:rsidP="00462AD4">
      <w:pPr>
        <w:pStyle w:val="a"/>
        <w:rPr>
          <w:rFonts w:ascii="Simplified Arabic" w:hAnsi="Simplified Arabic" w:cs="Simplified Arabic"/>
          <w:b w:val="0"/>
          <w:bCs w:val="0"/>
          <w:iCs w:val="0"/>
          <w:sz w:val="28"/>
          <w:szCs w:val="28"/>
          <w:rtl/>
        </w:rPr>
      </w:pPr>
      <w:bookmarkStart w:id="1" w:name="_Toc269716964"/>
      <w:r w:rsidRPr="00462AD4">
        <w:rPr>
          <w:rFonts w:ascii="Simplified Arabic" w:hAnsi="Simplified Arabic" w:cs="Simplified Arabic"/>
          <w:iCs w:val="0"/>
          <w:sz w:val="28"/>
          <w:szCs w:val="28"/>
          <w:highlight w:val="yellow"/>
          <w:rtl/>
        </w:rPr>
        <w:t>دور النساء في انتصار الثورة</w:t>
      </w:r>
      <w:bookmarkEnd w:id="1"/>
    </w:p>
    <w:p w14:paraId="39B53E92" w14:textId="40B9EC3D" w:rsidR="00113F7E" w:rsidRDefault="00113F7E" w:rsidP="00113F7E">
      <w:pPr>
        <w:jc w:val="both"/>
        <w:rPr>
          <w:rFonts w:ascii="Simplified Arabic" w:hAnsi="Simplified Arabic" w:cs="Simplified Arabic" w:hint="cs"/>
          <w:sz w:val="28"/>
          <w:szCs w:val="28"/>
          <w:rtl/>
        </w:rPr>
      </w:pPr>
      <w:r>
        <w:rPr>
          <w:rFonts w:ascii="Simplified Arabic" w:hAnsi="Simplified Arabic" w:cs="Simplified Arabic"/>
          <w:sz w:val="28"/>
          <w:szCs w:val="28"/>
          <w:rtl/>
        </w:rPr>
        <w:t xml:space="preserve">يقول (قدّه): </w:t>
      </w:r>
      <w:r>
        <w:rPr>
          <w:rFonts w:ascii="Simplified Arabic" w:hAnsi="Simplified Arabic" w:cs="Simplified Arabic"/>
          <w:sz w:val="28"/>
          <w:szCs w:val="28"/>
        </w:rPr>
        <w:t>»</w:t>
      </w:r>
      <w:r>
        <w:rPr>
          <w:rFonts w:ascii="Simplified Arabic" w:hAnsi="Simplified Arabic" w:cs="Simplified Arabic"/>
          <w:sz w:val="28"/>
          <w:szCs w:val="28"/>
          <w:rtl/>
        </w:rPr>
        <w:t>لقد أحدثت الثورة الإسلاميّة ببركة الإسلام من التحوّل في نفوس النساء والرجال في المجتمع، بحيث إنّها اجتازت طريق مائة عام في ليلة واحدة. وقد رأيت أيّها الشعب الشريف، كيف أنّ النساء المحترمات والملتزمات في إيران دخلنَ الساحة وهنّ يتقدّمنَ الرجال، وحطّمنَ السدّ الشاهنشاهيّ المنيع، ونحن كلّنا مدينون لهنّ بهذه الثورة والإقدام»</w:t>
      </w:r>
      <w:bookmarkStart w:id="2" w:name="_Toc269716965"/>
      <w:r w:rsidR="00462AD4">
        <w:rPr>
          <w:rFonts w:ascii="Simplified Arabic" w:hAnsi="Simplified Arabic" w:cs="Simplified Arabic" w:hint="cs"/>
          <w:sz w:val="28"/>
          <w:szCs w:val="28"/>
          <w:rtl/>
        </w:rPr>
        <w:t>.</w:t>
      </w:r>
    </w:p>
    <w:p w14:paraId="37A8BBF3" w14:textId="77777777" w:rsidR="00462AD4" w:rsidRDefault="00462AD4" w:rsidP="00113F7E">
      <w:pPr>
        <w:jc w:val="both"/>
        <w:rPr>
          <w:rFonts w:ascii="Simplified Arabic" w:hAnsi="Simplified Arabic" w:cs="Simplified Arabic"/>
          <w:sz w:val="28"/>
          <w:szCs w:val="28"/>
          <w:vertAlign w:val="superscript"/>
          <w:rtl/>
        </w:rPr>
      </w:pPr>
    </w:p>
    <w:p w14:paraId="792E3FFA" w14:textId="77777777" w:rsidR="00113F7E" w:rsidRPr="00522CD0" w:rsidRDefault="00113F7E" w:rsidP="00462AD4">
      <w:pPr>
        <w:spacing w:after="160" w:line="259" w:lineRule="auto"/>
        <w:jc w:val="both"/>
        <w:rPr>
          <w:rFonts w:ascii="Simplified Arabic" w:hAnsi="Simplified Arabic" w:cs="Simplified Arabic"/>
          <w:b/>
          <w:bCs/>
          <w:i/>
          <w:sz w:val="28"/>
          <w:szCs w:val="28"/>
          <w:rtl/>
        </w:rPr>
      </w:pPr>
      <w:r w:rsidRPr="00462AD4">
        <w:rPr>
          <w:rFonts w:ascii="Simplified Arabic" w:hAnsi="Simplified Arabic" w:cs="Simplified Arabic"/>
          <w:b/>
          <w:bCs/>
          <w:i/>
          <w:sz w:val="28"/>
          <w:szCs w:val="28"/>
          <w:highlight w:val="yellow"/>
          <w:rtl/>
        </w:rPr>
        <w:lastRenderedPageBreak/>
        <w:t>دور النساء في الدفاع</w:t>
      </w:r>
      <w:bookmarkEnd w:id="2"/>
      <w:r w:rsidRPr="00462AD4">
        <w:rPr>
          <w:rFonts w:ascii="Simplified Arabic" w:hAnsi="Simplified Arabic" w:cs="Simplified Arabic"/>
          <w:b/>
          <w:bCs/>
          <w:i/>
          <w:sz w:val="28"/>
          <w:szCs w:val="28"/>
          <w:highlight w:val="yellow"/>
          <w:rtl/>
        </w:rPr>
        <w:t xml:space="preserve"> عن الإسلام وأهدافه</w:t>
      </w:r>
    </w:p>
    <w:p w14:paraId="7E594AF5" w14:textId="2C43EB0A" w:rsidR="00113F7E" w:rsidRDefault="00113F7E" w:rsidP="00113F7E">
      <w:pPr>
        <w:jc w:val="both"/>
        <w:rPr>
          <w:rFonts w:ascii="Simplified Arabic" w:hAnsi="Simplified Arabic" w:cs="Simplified Arabic"/>
          <w:sz w:val="28"/>
          <w:szCs w:val="28"/>
          <w:rtl/>
        </w:rPr>
      </w:pPr>
      <w:r>
        <w:rPr>
          <w:rFonts w:ascii="Simplified Arabic" w:hAnsi="Simplified Arabic" w:cs="Simplified Arabic"/>
          <w:sz w:val="28"/>
          <w:szCs w:val="28"/>
          <w:rtl/>
        </w:rPr>
        <w:t xml:space="preserve">يقول الإمام(قدّه) : </w:t>
      </w:r>
      <w:r>
        <w:rPr>
          <w:rFonts w:ascii="Simplified Arabic" w:hAnsi="Simplified Arabic" w:cs="Simplified Arabic"/>
          <w:sz w:val="28"/>
          <w:szCs w:val="28"/>
        </w:rPr>
        <w:t>»</w:t>
      </w:r>
      <w:r>
        <w:rPr>
          <w:rFonts w:ascii="Simplified Arabic" w:hAnsi="Simplified Arabic" w:cs="Simplified Arabic"/>
          <w:sz w:val="28"/>
          <w:szCs w:val="28"/>
          <w:rtl/>
        </w:rPr>
        <w:t>النصر والرفعة للنهضة الإسلاميّة التي فجّرتها النساء الإيرانيّات المعظّمات! والفخر لهذه الشريحة العظيمة التي حقّقت الانتصار للثورة بحضورها الشجاع في ساحة الدفاع عن الوطن الإسلاميّ والقرآن الكريم، وهي الآن تمارس نشاطها في الجبهات وخلفها، ومستعدّة للتضحية».</w:t>
      </w:r>
    </w:p>
    <w:p w14:paraId="449C9EFF" w14:textId="77777777" w:rsidR="00462AD4" w:rsidRDefault="00462AD4" w:rsidP="00113F7E">
      <w:pPr>
        <w:jc w:val="both"/>
        <w:rPr>
          <w:rFonts w:ascii="Simplified Arabic" w:hAnsi="Simplified Arabic" w:cs="Simplified Arabic"/>
          <w:sz w:val="28"/>
          <w:szCs w:val="28"/>
          <w:rtl/>
        </w:rPr>
      </w:pPr>
    </w:p>
    <w:p w14:paraId="429DA3FF" w14:textId="72D5160D" w:rsidR="00113F7E" w:rsidRDefault="00113F7E" w:rsidP="00462AD4">
      <w:pPr>
        <w:pStyle w:val="a"/>
        <w:ind w:firstLine="0"/>
        <w:rPr>
          <w:rFonts w:ascii="Simplified Arabic" w:hAnsi="Simplified Arabic" w:cs="Simplified Arabic"/>
          <w:b w:val="0"/>
          <w:bCs w:val="0"/>
          <w:iCs w:val="0"/>
          <w:sz w:val="28"/>
          <w:szCs w:val="28"/>
          <w:rtl/>
        </w:rPr>
      </w:pPr>
      <w:bookmarkStart w:id="3" w:name="_Toc269716966"/>
      <w:r w:rsidRPr="00462AD4">
        <w:rPr>
          <w:rFonts w:ascii="Simplified Arabic" w:hAnsi="Simplified Arabic" w:cs="Simplified Arabic"/>
          <w:iCs w:val="0"/>
          <w:sz w:val="28"/>
          <w:szCs w:val="28"/>
          <w:highlight w:val="yellow"/>
          <w:rtl/>
        </w:rPr>
        <w:t>دور النساء في استمرار أهداف الثورة من خلال:</w:t>
      </w:r>
      <w:bookmarkEnd w:id="3"/>
    </w:p>
    <w:p w14:paraId="34A94561" w14:textId="28F2DABF" w:rsidR="00113F7E" w:rsidRPr="00462AD4" w:rsidRDefault="00113F7E" w:rsidP="00462AD4">
      <w:pPr>
        <w:pStyle w:val="ListParagraph"/>
        <w:numPr>
          <w:ilvl w:val="0"/>
          <w:numId w:val="7"/>
        </w:numPr>
        <w:jc w:val="both"/>
        <w:rPr>
          <w:rFonts w:ascii="Simplified Arabic" w:hAnsi="Simplified Arabic" w:cs="Simplified Arabic"/>
          <w:sz w:val="28"/>
          <w:szCs w:val="28"/>
          <w:rtl/>
        </w:rPr>
      </w:pPr>
      <w:r w:rsidRPr="00462AD4">
        <w:rPr>
          <w:rFonts w:ascii="Simplified Arabic" w:hAnsi="Simplified Arabic" w:cs="Simplified Arabic"/>
          <w:sz w:val="28"/>
          <w:szCs w:val="28"/>
          <w:rtl/>
        </w:rPr>
        <w:t>رفع مستوى وعي المرأة في جميع المجالات، والذي يستلزم التواجد في المجالات المختلفة.</w:t>
      </w:r>
    </w:p>
    <w:p w14:paraId="5CD7689D" w14:textId="2033BCFC" w:rsidR="00113F7E" w:rsidRPr="00462AD4" w:rsidRDefault="00113F7E" w:rsidP="00462AD4">
      <w:pPr>
        <w:pStyle w:val="ListParagraph"/>
        <w:numPr>
          <w:ilvl w:val="0"/>
          <w:numId w:val="7"/>
        </w:numPr>
        <w:jc w:val="both"/>
        <w:rPr>
          <w:rFonts w:ascii="Simplified Arabic" w:hAnsi="Simplified Arabic" w:cs="Simplified Arabic"/>
          <w:sz w:val="28"/>
          <w:szCs w:val="28"/>
          <w:rtl/>
        </w:rPr>
      </w:pPr>
      <w:r w:rsidRPr="00462AD4">
        <w:rPr>
          <w:rFonts w:ascii="Simplified Arabic" w:hAnsi="Simplified Arabic" w:cs="Simplified Arabic"/>
          <w:sz w:val="28"/>
          <w:szCs w:val="28"/>
          <w:rtl/>
        </w:rPr>
        <w:t>العمل بذلك الوعي، وتربية الأشخاص الصالحين في الأسرة والمجتمع.</w:t>
      </w:r>
    </w:p>
    <w:p w14:paraId="3328D38E" w14:textId="77777777" w:rsidR="00462AD4" w:rsidRDefault="00462AD4" w:rsidP="00113F7E">
      <w:pPr>
        <w:jc w:val="both"/>
        <w:rPr>
          <w:rFonts w:ascii="Simplified Arabic" w:hAnsi="Simplified Arabic" w:cs="Simplified Arabic"/>
          <w:sz w:val="28"/>
          <w:szCs w:val="28"/>
          <w:rtl/>
        </w:rPr>
      </w:pPr>
    </w:p>
    <w:p w14:paraId="124D6793" w14:textId="77777777" w:rsidR="00113F7E" w:rsidRPr="005C3062" w:rsidRDefault="00113F7E" w:rsidP="005C3062">
      <w:pPr>
        <w:pStyle w:val="Heading1"/>
        <w:rPr>
          <w:rtl/>
          <w:lang w:bidi="ar-LB"/>
        </w:rPr>
      </w:pPr>
      <w:bookmarkStart w:id="4" w:name="_GoBack"/>
      <w:r w:rsidRPr="005C3062">
        <w:rPr>
          <w:rtl/>
          <w:lang w:bidi="ar-LB"/>
        </w:rPr>
        <w:t>الدور الجهاديّ والعسكريّ</w:t>
      </w:r>
    </w:p>
    <w:bookmarkEnd w:id="4"/>
    <w:p w14:paraId="3E8B1ED6" w14:textId="77777777" w:rsidR="00113F7E" w:rsidRDefault="00113F7E" w:rsidP="00113F7E">
      <w:pPr>
        <w:jc w:val="both"/>
        <w:rPr>
          <w:rFonts w:cs="Simplified Arabic"/>
          <w:color w:val="000000"/>
          <w:sz w:val="28"/>
          <w:szCs w:val="28"/>
          <w:rtl/>
          <w:lang w:bidi="ar-LB"/>
        </w:rPr>
      </w:pPr>
    </w:p>
    <w:tbl>
      <w:tblPr>
        <w:tblStyle w:val="TableGrid"/>
        <w:bidiVisual/>
        <w:tblW w:w="0" w:type="auto"/>
        <w:tblLook w:val="04A0" w:firstRow="1" w:lastRow="0" w:firstColumn="1" w:lastColumn="0" w:noHBand="0" w:noVBand="1"/>
      </w:tblPr>
      <w:tblGrid>
        <w:gridCol w:w="2330"/>
        <w:gridCol w:w="2612"/>
        <w:gridCol w:w="1710"/>
        <w:gridCol w:w="2698"/>
      </w:tblGrid>
      <w:tr w:rsidR="00113F7E" w14:paraId="2CA71AFE" w14:textId="77777777" w:rsidTr="002C79E0">
        <w:tc>
          <w:tcPr>
            <w:tcW w:w="2330" w:type="dxa"/>
          </w:tcPr>
          <w:p w14:paraId="7A2AC690" w14:textId="77777777" w:rsidR="00113F7E" w:rsidRDefault="00113F7E" w:rsidP="00124A61">
            <w:pPr>
              <w:jc w:val="both"/>
              <w:rPr>
                <w:rFonts w:cs="Simplified Arabic"/>
                <w:color w:val="000000"/>
                <w:sz w:val="28"/>
                <w:szCs w:val="28"/>
                <w:rtl/>
                <w:lang w:bidi="ar-LB"/>
              </w:rPr>
            </w:pPr>
            <w:r>
              <w:rPr>
                <w:rFonts w:cs="Simplified Arabic"/>
                <w:color w:val="000000"/>
                <w:sz w:val="28"/>
                <w:szCs w:val="28"/>
                <w:rtl/>
                <w:lang w:bidi="ar-LB"/>
              </w:rPr>
              <w:t>حكم جهاد المرأة</w:t>
            </w:r>
          </w:p>
        </w:tc>
        <w:tc>
          <w:tcPr>
            <w:tcW w:w="2612" w:type="dxa"/>
          </w:tcPr>
          <w:p w14:paraId="561085D0" w14:textId="60258BA1" w:rsidR="00113F7E" w:rsidRDefault="00113F7E" w:rsidP="00124A61">
            <w:pPr>
              <w:jc w:val="both"/>
              <w:rPr>
                <w:rFonts w:cs="Simplified Arabic"/>
                <w:color w:val="000000"/>
                <w:sz w:val="28"/>
                <w:szCs w:val="28"/>
                <w:rtl/>
                <w:lang w:bidi="ar-LB"/>
              </w:rPr>
            </w:pPr>
            <w:r>
              <w:rPr>
                <w:rFonts w:cs="Simplified Arabic"/>
                <w:color w:val="000000"/>
                <w:sz w:val="28"/>
                <w:szCs w:val="28"/>
                <w:rtl/>
                <w:lang w:bidi="ar-LB"/>
              </w:rPr>
              <w:t>الامام الخميني</w:t>
            </w:r>
            <w:r w:rsidR="002C79E0">
              <w:rPr>
                <w:rFonts w:cs="Simplified Arabic" w:hint="cs"/>
                <w:color w:val="000000"/>
                <w:sz w:val="28"/>
                <w:szCs w:val="28"/>
                <w:rtl/>
                <w:lang w:bidi="ar-LB"/>
              </w:rPr>
              <w:t xml:space="preserve"> </w:t>
            </w:r>
            <w:r>
              <w:rPr>
                <w:rFonts w:cs="Simplified Arabic"/>
                <w:color w:val="000000"/>
                <w:sz w:val="28"/>
                <w:szCs w:val="28"/>
                <w:rtl/>
                <w:lang w:bidi="ar-LB"/>
              </w:rPr>
              <w:t>(رحمه الله)</w:t>
            </w:r>
          </w:p>
        </w:tc>
        <w:tc>
          <w:tcPr>
            <w:tcW w:w="1710" w:type="dxa"/>
          </w:tcPr>
          <w:p w14:paraId="52EA4E02" w14:textId="77777777" w:rsidR="00113F7E" w:rsidRDefault="00113F7E" w:rsidP="00124A61">
            <w:pPr>
              <w:jc w:val="both"/>
              <w:rPr>
                <w:rFonts w:cs="Simplified Arabic"/>
                <w:color w:val="000000"/>
                <w:sz w:val="28"/>
                <w:szCs w:val="28"/>
                <w:rtl/>
                <w:lang w:bidi="ar-LB"/>
              </w:rPr>
            </w:pPr>
            <w:r>
              <w:rPr>
                <w:rFonts w:cs="Simplified Arabic"/>
                <w:color w:val="000000"/>
                <w:sz w:val="28"/>
                <w:szCs w:val="28"/>
                <w:rtl/>
                <w:lang w:bidi="ar-LB"/>
              </w:rPr>
              <w:t>شاهد آخر</w:t>
            </w:r>
          </w:p>
        </w:tc>
        <w:tc>
          <w:tcPr>
            <w:tcW w:w="2698" w:type="dxa"/>
          </w:tcPr>
          <w:p w14:paraId="01BF8D94" w14:textId="24DD5F3C" w:rsidR="00113F7E" w:rsidRDefault="00113F7E" w:rsidP="00124A61">
            <w:pPr>
              <w:jc w:val="both"/>
              <w:rPr>
                <w:rFonts w:cs="Simplified Arabic"/>
                <w:color w:val="000000"/>
                <w:sz w:val="28"/>
                <w:szCs w:val="28"/>
                <w:rtl/>
                <w:lang w:bidi="ar-LB"/>
              </w:rPr>
            </w:pPr>
            <w:r>
              <w:rPr>
                <w:rFonts w:cs="Simplified Arabic"/>
                <w:color w:val="000000"/>
                <w:sz w:val="28"/>
                <w:szCs w:val="28"/>
                <w:rtl/>
                <w:lang w:bidi="ar-LB"/>
              </w:rPr>
              <w:t>الإمام الخامنئي</w:t>
            </w:r>
            <w:r w:rsidR="002C79E0">
              <w:rPr>
                <w:rFonts w:cs="Simplified Arabic" w:hint="cs"/>
                <w:color w:val="000000"/>
                <w:sz w:val="28"/>
                <w:szCs w:val="28"/>
                <w:rtl/>
                <w:lang w:bidi="ar-LB"/>
              </w:rPr>
              <w:t xml:space="preserve"> </w:t>
            </w:r>
            <w:r>
              <w:rPr>
                <w:rFonts w:cs="Simplified Arabic"/>
                <w:color w:val="000000"/>
                <w:sz w:val="28"/>
                <w:szCs w:val="28"/>
                <w:rtl/>
                <w:lang w:bidi="ar-LB"/>
              </w:rPr>
              <w:t>(دام ظلّه)</w:t>
            </w:r>
          </w:p>
        </w:tc>
      </w:tr>
    </w:tbl>
    <w:p w14:paraId="21C34CE8" w14:textId="77777777" w:rsidR="00113F7E" w:rsidRDefault="00113F7E" w:rsidP="00113F7E">
      <w:pPr>
        <w:jc w:val="both"/>
        <w:rPr>
          <w:rFonts w:cs="Simplified Arabic"/>
          <w:color w:val="000000"/>
          <w:sz w:val="28"/>
          <w:szCs w:val="28"/>
          <w:rtl/>
          <w:lang w:bidi="ar-LB"/>
        </w:rPr>
      </w:pPr>
    </w:p>
    <w:p w14:paraId="5C6A2776" w14:textId="77777777" w:rsidR="00113F7E" w:rsidRDefault="00113F7E" w:rsidP="00113F7E">
      <w:pPr>
        <w:jc w:val="both"/>
        <w:rPr>
          <w:rFonts w:cs="Simplified Arabic"/>
          <w:color w:val="000000"/>
          <w:sz w:val="28"/>
          <w:szCs w:val="28"/>
          <w:rtl/>
          <w:lang w:bidi="ar-LB"/>
        </w:rPr>
      </w:pPr>
      <w:r>
        <w:rPr>
          <w:rFonts w:cs="Simplified Arabic"/>
          <w:color w:val="000000"/>
          <w:sz w:val="28"/>
          <w:szCs w:val="28"/>
          <w:rtl/>
          <w:lang w:bidi="ar-LB"/>
        </w:rPr>
        <w:t xml:space="preserve">لم يوجب الإسلام على المرأة أن تحمل السلاح وتشارك في الحروب والغزوات، فأسقط عنها هذا الجهاد؛ لعدم ملائمته لطبيعتها الجسديّة والنفسيّة والعاطفيّة، إلّا أنّه فتح أمامها أبواب المشاركة خلف الجبهات؛ لتمارس دورها من خلال دعم المجاهدين معنويًّا وماديًّا، </w:t>
      </w:r>
    </w:p>
    <w:p w14:paraId="6F78C922" w14:textId="77777777" w:rsidR="00113F7E" w:rsidRDefault="00113F7E" w:rsidP="00113F7E">
      <w:pPr>
        <w:jc w:val="both"/>
        <w:rPr>
          <w:rFonts w:cs="Simplified Arabic"/>
          <w:color w:val="000000"/>
          <w:sz w:val="28"/>
          <w:szCs w:val="28"/>
          <w:rtl/>
          <w:lang w:bidi="ar-LB"/>
        </w:rPr>
      </w:pPr>
      <w:r>
        <w:rPr>
          <w:rFonts w:cs="Simplified Arabic"/>
          <w:color w:val="000000"/>
          <w:sz w:val="28"/>
          <w:szCs w:val="28"/>
          <w:rtl/>
          <w:lang w:bidi="ar-LB"/>
        </w:rPr>
        <w:t>.......................</w:t>
      </w:r>
    </w:p>
    <w:p w14:paraId="07C91371" w14:textId="77777777" w:rsidR="00113F7E" w:rsidRDefault="00113F7E" w:rsidP="00113F7E">
      <w:pPr>
        <w:jc w:val="both"/>
        <w:rPr>
          <w:rFonts w:ascii="Simplified Arabic" w:hAnsi="Simplified Arabic" w:cs="Simplified Arabic"/>
          <w:sz w:val="28"/>
          <w:szCs w:val="28"/>
          <w:rtl/>
        </w:rPr>
      </w:pPr>
      <w:r>
        <w:rPr>
          <w:rFonts w:ascii="Simplified Arabic" w:hAnsi="Simplified Arabic" w:cs="Simplified Arabic"/>
          <w:sz w:val="28"/>
          <w:szCs w:val="28"/>
          <w:rtl/>
        </w:rPr>
        <w:t xml:space="preserve">يقول الإمام الخمينيّ(قدّه): «إنّ النساء هنّ اللّاتي يقمنَ بإعداد الخبز لكم... ألم تشاهدوا في تلفزيوناتكم، امرأةً عجوزًا كلّ ما تملكه عشر بيضات، تأتي وتتبرّع بها إلى المقاتلين». </w:t>
      </w:r>
    </w:p>
    <w:p w14:paraId="47FB93B7" w14:textId="77777777" w:rsidR="00113F7E" w:rsidRDefault="00113F7E" w:rsidP="00113F7E">
      <w:pPr>
        <w:jc w:val="both"/>
        <w:rPr>
          <w:rFonts w:ascii="Simplified Arabic" w:hAnsi="Simplified Arabic" w:cs="Simplified Arabic"/>
          <w:sz w:val="28"/>
          <w:szCs w:val="28"/>
          <w:rtl/>
        </w:rPr>
      </w:pPr>
      <w:r>
        <w:rPr>
          <w:rFonts w:ascii="Simplified Arabic" w:hAnsi="Simplified Arabic" w:cs="Simplified Arabic"/>
          <w:sz w:val="28"/>
          <w:szCs w:val="28"/>
          <w:rtl/>
        </w:rPr>
        <w:t>.......................</w:t>
      </w:r>
    </w:p>
    <w:p w14:paraId="195EC021" w14:textId="77777777" w:rsidR="00113F7E" w:rsidRDefault="00113F7E" w:rsidP="00113F7E">
      <w:pPr>
        <w:jc w:val="both"/>
        <w:rPr>
          <w:rFonts w:ascii="Simplified Arabic" w:hAnsi="Simplified Arabic" w:cs="Simplified Arabic"/>
          <w:color w:val="000000"/>
          <w:sz w:val="28"/>
          <w:szCs w:val="28"/>
          <w:lang w:bidi="ar-LB"/>
        </w:rPr>
      </w:pPr>
      <w:r>
        <w:rPr>
          <w:rFonts w:ascii="Simplified Arabic" w:hAnsi="Simplified Arabic" w:cs="Simplified Arabic"/>
          <w:sz w:val="28"/>
          <w:szCs w:val="28"/>
          <w:rtl/>
        </w:rPr>
        <w:t>في حديث الإمام (رحمه الله)  لقادة القوّات المسلّحة، يقول: «إنّ الناس... مشغولون خلف الجبهات بتقديم جميع أنواع الدعم.. الطفل الصغير يأتي ويتبرّع بحصّالة نقوده، والمرأة العجوز... تقدّم حليّها ومجوهراتها».</w:t>
      </w:r>
    </w:p>
    <w:p w14:paraId="3AD75119" w14:textId="77777777" w:rsidR="00113F7E" w:rsidRDefault="00113F7E" w:rsidP="00113F7E">
      <w:pPr>
        <w:jc w:val="both"/>
        <w:rPr>
          <w:rFonts w:ascii="Simplified Arabic" w:hAnsi="Simplified Arabic" w:cs="Simplified Arabic"/>
          <w:sz w:val="28"/>
          <w:szCs w:val="28"/>
          <w:rtl/>
        </w:rPr>
      </w:pPr>
      <w:r>
        <w:rPr>
          <w:rFonts w:ascii="Simplified Arabic" w:hAnsi="Simplified Arabic" w:cs="Simplified Arabic"/>
          <w:sz w:val="28"/>
          <w:szCs w:val="28"/>
          <w:rtl/>
        </w:rPr>
        <w:t>..............................................</w:t>
      </w:r>
    </w:p>
    <w:p w14:paraId="7238BCCC" w14:textId="15CFEA37" w:rsidR="00FE4B65" w:rsidRPr="002C79E0" w:rsidRDefault="00113F7E" w:rsidP="002C79E0">
      <w:pPr>
        <w:jc w:val="both"/>
        <w:rPr>
          <w:rFonts w:ascii="Simplified Arabic" w:hAnsi="Simplified Arabic" w:cs="Simplified Arabic"/>
          <w:sz w:val="28"/>
          <w:szCs w:val="28"/>
        </w:rPr>
      </w:pPr>
      <w:r>
        <w:rPr>
          <w:rFonts w:ascii="Simplified Arabic" w:hAnsi="Simplified Arabic" w:cs="Simplified Arabic"/>
          <w:sz w:val="28"/>
          <w:szCs w:val="28"/>
          <w:rtl/>
        </w:rPr>
        <w:t>يؤكّد الإمام الخامنئيّ(دام ظلّه) على دور النساء في دعم الثورة فكريًّا، والدفاع عنها، وعدم ترك ساحتها: «على السيّدات المِقدَامات، المفكّرات، من صاحبات القلم والتأليف والخطابة، من اللّواتي يُقدّمنَ الأفكار، أن لا يدعْنَ ساحة الثورة والدفاع عن الثورة»</w:t>
      </w:r>
      <w:r w:rsidRPr="002C79E0">
        <w:rPr>
          <w:rFonts w:ascii="Simplified Arabic" w:hAnsi="Simplified Arabic" w:cs="Simplified Arabic"/>
          <w:sz w:val="28"/>
          <w:szCs w:val="28"/>
          <w:rtl/>
        </w:rPr>
        <w:t>.</w:t>
      </w:r>
    </w:p>
    <w:sectPr w:rsidR="00FE4B65" w:rsidRPr="002C79E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04F07" w14:textId="77777777" w:rsidR="000664C5" w:rsidRDefault="000664C5" w:rsidP="00113F7E">
      <w:r>
        <w:separator/>
      </w:r>
    </w:p>
  </w:endnote>
  <w:endnote w:type="continuationSeparator" w:id="0">
    <w:p w14:paraId="04B60282" w14:textId="77777777" w:rsidR="000664C5" w:rsidRDefault="000664C5" w:rsidP="00113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C04C3" w14:textId="77777777" w:rsidR="000664C5" w:rsidRDefault="000664C5" w:rsidP="00113F7E">
      <w:r>
        <w:separator/>
      </w:r>
    </w:p>
  </w:footnote>
  <w:footnote w:type="continuationSeparator" w:id="0">
    <w:p w14:paraId="1C986311" w14:textId="77777777" w:rsidR="000664C5" w:rsidRDefault="000664C5" w:rsidP="00113F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E34D8"/>
    <w:multiLevelType w:val="hybridMultilevel"/>
    <w:tmpl w:val="574C8E74"/>
    <w:lvl w:ilvl="0" w:tplc="517E9FA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E132B"/>
    <w:multiLevelType w:val="hybridMultilevel"/>
    <w:tmpl w:val="1D4C44A0"/>
    <w:lvl w:ilvl="0" w:tplc="058AD732">
      <w:start w:val="1"/>
      <w:numFmt w:val="decimal"/>
      <w:lvlText w:val="%1."/>
      <w:lvlJc w:val="left"/>
      <w:pPr>
        <w:ind w:left="720" w:hanging="360"/>
      </w:pPr>
      <w:rPr>
        <w:rFonts w:hint="default"/>
        <w:b/>
        <w:bCs/>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250985"/>
    <w:multiLevelType w:val="hybridMultilevel"/>
    <w:tmpl w:val="9552D6E2"/>
    <w:lvl w:ilvl="0" w:tplc="A4946FB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FA1185"/>
    <w:multiLevelType w:val="hybridMultilevel"/>
    <w:tmpl w:val="90F6A3F4"/>
    <w:lvl w:ilvl="0" w:tplc="6574B2C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CC443B"/>
    <w:multiLevelType w:val="hybridMultilevel"/>
    <w:tmpl w:val="23D279AA"/>
    <w:lvl w:ilvl="0" w:tplc="07246E9A">
      <w:start w:val="1"/>
      <w:numFmt w:val="bullet"/>
      <w:lvlText w:val="-"/>
      <w:lvlJc w:val="left"/>
      <w:pPr>
        <w:ind w:left="720" w:hanging="360"/>
      </w:pPr>
      <w:rPr>
        <w:rFonts w:ascii="Simplified Arabic" w:eastAsia="Times New Roman" w:hAnsi="Simplified Arabic" w:cs="Simplified Arabic" w:hint="default"/>
        <w:b/>
        <w:bCs w:val="0"/>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8421F9"/>
    <w:multiLevelType w:val="hybridMultilevel"/>
    <w:tmpl w:val="E7EA81F0"/>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lvlOverride w:ilvl="4"/>
    <w:lvlOverride w:ilvl="5"/>
    <w:lvlOverride w:ilvl="6"/>
    <w:lvlOverride w:ilvl="7"/>
    <w:lvlOverride w:ilvl="8"/>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42"/>
    <w:rsid w:val="000664C5"/>
    <w:rsid w:val="00113F7E"/>
    <w:rsid w:val="001C3645"/>
    <w:rsid w:val="002C79E0"/>
    <w:rsid w:val="003E1C42"/>
    <w:rsid w:val="00462AD4"/>
    <w:rsid w:val="004B7F18"/>
    <w:rsid w:val="005C3062"/>
    <w:rsid w:val="00782C95"/>
    <w:rsid w:val="00E83ED7"/>
    <w:rsid w:val="00FE4B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8729C"/>
  <w15:chartTrackingRefBased/>
  <w15:docId w15:val="{F41F2A72-5D89-4B60-87F6-F72BC008E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C42"/>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3E1C42"/>
    <w:pPr>
      <w:keepNext/>
      <w:shd w:val="clear" w:color="auto" w:fill="B2A1C7"/>
      <w:jc w:val="center"/>
      <w:outlineLvl w:val="0"/>
    </w:pPr>
    <w:rPr>
      <w:b/>
      <w:bCs/>
      <w:noProof/>
      <w:color w:val="000000"/>
      <w:sz w:val="32"/>
      <w:szCs w:val="32"/>
      <w:lang w:val="ar-SA"/>
    </w:rPr>
  </w:style>
  <w:style w:type="paragraph" w:styleId="Heading7">
    <w:name w:val="heading 7"/>
    <w:basedOn w:val="Normal"/>
    <w:next w:val="Normal"/>
    <w:link w:val="Heading7Char"/>
    <w:uiPriority w:val="9"/>
    <w:semiHidden/>
    <w:unhideWhenUsed/>
    <w:qFormat/>
    <w:rsid w:val="003E1C42"/>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1C42"/>
    <w:rPr>
      <w:rFonts w:ascii="Times New Roman" w:eastAsia="Times New Roman" w:hAnsi="Times New Roman" w:cs="Times New Roman"/>
      <w:b/>
      <w:bCs/>
      <w:noProof/>
      <w:color w:val="000000"/>
      <w:sz w:val="32"/>
      <w:szCs w:val="32"/>
      <w:shd w:val="clear" w:color="auto" w:fill="B2A1C7"/>
      <w:lang w:val="ar-SA" w:eastAsia="ar-SA"/>
    </w:rPr>
  </w:style>
  <w:style w:type="paragraph" w:customStyle="1" w:styleId="a">
    <w:name w:val="عنوان فرعى"/>
    <w:basedOn w:val="Heading7"/>
    <w:link w:val="Char"/>
    <w:autoRedefine/>
    <w:rsid w:val="003E1C42"/>
    <w:pPr>
      <w:keepLines w:val="0"/>
      <w:widowControl w:val="0"/>
      <w:spacing w:before="240" w:after="100" w:line="340" w:lineRule="exact"/>
      <w:ind w:firstLine="284"/>
      <w:jc w:val="both"/>
      <w:outlineLvl w:val="9"/>
    </w:pPr>
    <w:rPr>
      <w:rFonts w:ascii="Times New Roman" w:eastAsia="Times New Roman" w:hAnsi="Times New Roman" w:cs="Traditional Arabic"/>
      <w:b/>
      <w:bCs/>
      <w:i w:val="0"/>
      <w:color w:val="auto"/>
      <w:sz w:val="18"/>
      <w:lang w:eastAsia="en-US"/>
    </w:rPr>
  </w:style>
  <w:style w:type="character" w:customStyle="1" w:styleId="Char">
    <w:name w:val="عنوان فرعى Char"/>
    <w:link w:val="a"/>
    <w:rsid w:val="003E1C42"/>
    <w:rPr>
      <w:rFonts w:ascii="Times New Roman" w:eastAsia="Times New Roman" w:hAnsi="Times New Roman" w:cs="Traditional Arabic"/>
      <w:b/>
      <w:bCs/>
      <w:iCs/>
      <w:sz w:val="18"/>
      <w:szCs w:val="24"/>
    </w:rPr>
  </w:style>
  <w:style w:type="character" w:customStyle="1" w:styleId="Heading7Char">
    <w:name w:val="Heading 7 Char"/>
    <w:basedOn w:val="DefaultParagraphFont"/>
    <w:link w:val="Heading7"/>
    <w:uiPriority w:val="9"/>
    <w:semiHidden/>
    <w:rsid w:val="003E1C42"/>
    <w:rPr>
      <w:rFonts w:asciiTheme="majorHAnsi" w:eastAsiaTheme="majorEastAsia" w:hAnsiTheme="majorHAnsi" w:cstheme="majorBidi"/>
      <w:i/>
      <w:iCs/>
      <w:color w:val="1F3763" w:themeColor="accent1" w:themeShade="7F"/>
      <w:sz w:val="24"/>
      <w:szCs w:val="24"/>
      <w:lang w:eastAsia="ar-SA"/>
    </w:rPr>
  </w:style>
  <w:style w:type="paragraph" w:styleId="FootnoteText">
    <w:name w:val="footnote text"/>
    <w:basedOn w:val="Normal"/>
    <w:link w:val="FootnoteTextChar"/>
    <w:uiPriority w:val="99"/>
    <w:semiHidden/>
    <w:unhideWhenUsed/>
    <w:rsid w:val="00113F7E"/>
    <w:rPr>
      <w:rFonts w:eastAsiaTheme="minorEastAsia"/>
      <w:sz w:val="20"/>
      <w:szCs w:val="20"/>
    </w:rPr>
  </w:style>
  <w:style w:type="character" w:customStyle="1" w:styleId="FootnoteTextChar">
    <w:name w:val="Footnote Text Char"/>
    <w:basedOn w:val="DefaultParagraphFont"/>
    <w:link w:val="FootnoteText"/>
    <w:uiPriority w:val="99"/>
    <w:semiHidden/>
    <w:rsid w:val="00113F7E"/>
    <w:rPr>
      <w:rFonts w:ascii="Times New Roman" w:eastAsiaTheme="minorEastAsia" w:hAnsi="Times New Roman" w:cs="Times New Roman"/>
      <w:sz w:val="20"/>
      <w:szCs w:val="20"/>
      <w:lang w:eastAsia="ar-SA"/>
    </w:rPr>
  </w:style>
  <w:style w:type="paragraph" w:styleId="PlainText">
    <w:name w:val="Plain Text"/>
    <w:basedOn w:val="Normal"/>
    <w:link w:val="PlainTextChar"/>
    <w:uiPriority w:val="99"/>
    <w:semiHidden/>
    <w:unhideWhenUsed/>
    <w:rsid w:val="00113F7E"/>
    <w:rPr>
      <w:rFonts w:ascii="Courier New"/>
      <w:noProof/>
      <w:sz w:val="20"/>
    </w:rPr>
  </w:style>
  <w:style w:type="character" w:customStyle="1" w:styleId="PlainTextChar">
    <w:name w:val="Plain Text Char"/>
    <w:basedOn w:val="DefaultParagraphFont"/>
    <w:link w:val="PlainText"/>
    <w:uiPriority w:val="99"/>
    <w:semiHidden/>
    <w:rsid w:val="00113F7E"/>
    <w:rPr>
      <w:rFonts w:ascii="Courier New" w:eastAsia="Times New Roman" w:hAnsi="Times New Roman" w:cs="Times New Roman"/>
      <w:noProof/>
      <w:sz w:val="20"/>
      <w:szCs w:val="24"/>
      <w:lang w:eastAsia="ar-SA"/>
    </w:rPr>
  </w:style>
  <w:style w:type="character" w:styleId="FootnoteReference">
    <w:name w:val="footnote reference"/>
    <w:basedOn w:val="DefaultParagraphFont"/>
    <w:uiPriority w:val="99"/>
    <w:semiHidden/>
    <w:unhideWhenUsed/>
    <w:rsid w:val="00113F7E"/>
    <w:rPr>
      <w:rFonts w:cs="Times New Roman"/>
      <w:vertAlign w:val="superscript"/>
    </w:rPr>
  </w:style>
  <w:style w:type="table" w:styleId="TableGrid">
    <w:name w:val="Table Grid"/>
    <w:basedOn w:val="TableNormal"/>
    <w:uiPriority w:val="39"/>
    <w:rsid w:val="00113F7E"/>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2A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 ya manito</dc:creator>
  <cp:keywords/>
  <dc:description/>
  <cp:lastModifiedBy>user</cp:lastModifiedBy>
  <cp:revision>4</cp:revision>
  <dcterms:created xsi:type="dcterms:W3CDTF">2022-07-29T07:18:00Z</dcterms:created>
  <dcterms:modified xsi:type="dcterms:W3CDTF">2022-11-30T12:17:00Z</dcterms:modified>
</cp:coreProperties>
</file>